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before="2000"/>
        <w:jc w:val="center"/>
      </w:pPr>
      <w:r>
        <w:rPr>
          <w:b/>
          <w:bCs/>
          <w:color w:val="2D5016"/>
          <w:sz w:val="48"/>
          <w:szCs w:val="48"/>
        </w:rPr>
        <w:t xml:space="preserve">SOVEREIGN MISFIT FARM</w:t>
      </w:r>
    </w:p>
    <w:p>
      <w:pPr>
        <w:spacing w:after="2000"/>
        <w:jc w:val="center"/>
      </w:pPr>
      <w:r>
        <w:rPr>
          <w:b/>
          <w:bCs/>
          <w:color w:val="6B3A2A"/>
          <w:sz w:val="48"/>
          <w:szCs w:val="48"/>
        </w:rPr>
        <w:t xml:space="preserve">GOVERNANCE TEMPLATES</w:t>
      </w:r>
    </w:p>
    <w:p>
      <w:pPr>
        <w:spacing w:after="200" w:before="1000"/>
        <w:jc w:val="center"/>
      </w:pPr>
      <w:r>
        <w:rPr>
          <w:sz w:val="24"/>
          <w:szCs w:val="24"/>
        </w:rPr>
        <w:t xml:space="preserve">A Community Land Trust Model</w:t>
      </w:r>
    </w:p>
    <w:p>
      <w:pPr>
        <w:spacing w:after="2000"/>
        <w:jc w:val="center"/>
      </w:pPr>
      <w:r>
        <w:rPr>
          <w:sz w:val="22"/>
          <w:szCs w:val="22"/>
        </w:rPr>
        <w:t xml:space="preserve">12 Households in Governance</w:t>
      </w:r>
    </w:p>
    <w:p>
      <w:pPr>
        <w:jc w:val="center"/>
      </w:pPr>
      <w:r>
        <w:rPr>
          <w:sz w:val="22"/>
          <w:szCs w:val="22"/>
        </w:rPr>
        <w:t xml:space="preserve">Ready-to-use templates for meetings, conflict resolution,</w:t>
      </w:r>
    </w:p>
    <w:p>
      <w:pPr>
        <w:spacing w:after="3000"/>
        <w:jc w:val="center"/>
      </w:pPr>
      <w:r>
        <w:rPr>
          <w:sz w:val="22"/>
          <w:szCs w:val="22"/>
        </w:rPr>
        <w:t xml:space="preserve">financial reporting, and community processes</w:t>
      </w:r>
    </w:p>
    <w:p>
      <w:pPr>
        <w:spacing w:before="2000"/>
        <w:jc w:val="center"/>
      </w:pPr>
      <w:r>
        <w:rPr>
          <w:b/>
          <w:bCs/>
          <w:sz w:val="24"/>
          <w:szCs w:val="24"/>
        </w:rPr>
        <w:t xml:space="preserve">Print • Adapt • Use</w:t>
      </w:r>
    </w:p>
    <w:p>
      <w:r>
        <w:br w:type="page"/>
      </w:r>
    </w:p>
    <w:p>
      <w:pPr>
        <w:pStyle w:val="Heading1"/>
      </w:pPr>
      <w:r>
        <w:t xml:space="preserve">TEMPLATE 1: Monthly Governance Meeting Agenda</w:t>
      </w:r>
    </w:p>
    <w:p>
      <w:pPr>
        <w:spacing w:after="120"/>
      </w:pPr>
      <w:r>
        <w:t xml:space="preserve">Purpose: Structured monthly governance meeting for community decisions and reports</w:t>
      </w:r>
    </w:p>
    <w:p>
      <w:pPr>
        <w:pStyle w:val="Heading2"/>
        <w:pBdr>
          <w:bottom w:val="single" w:color="2D5016" w:sz="6"/>
        </w:pBdr>
        <w:spacing w:after="120" w:before="240"/>
      </w:pPr>
      <w:r>
        <w:rPr>
          <w:b/>
          <w:bCs/>
          <w:color w:val="2D5016"/>
          <w:sz w:val="28"/>
          <w:szCs w:val="28"/>
        </w:rPr>
        <w:t xml:space="preserve">Meeting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Date:</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Time:</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Location/Platform:</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Meeting Agenda</w:t>
      </w:r>
    </w:p>
    <w:p>
      <w:pPr>
        <w:pStyle w:val="ListParagraph"/>
        <w:numPr>
          <w:ilvl w:val="0"/>
          <w:numId w:val="2"/>
        </w:numPr>
      </w:pPr>
      <w:r>
        <w:t xml:space="preserve">Opening Check-In Round (5 min)
   One sentence from each household. Opportunity to connect before business begins.</w:t>
      </w:r>
    </w:p>
    <w:p>
      <w:pPr>
        <w:spacing w:after="180"/>
      </w:pPr>
      <w:r>
        <w:t xml:space="preserve"/>
      </w:r>
    </w:p>
    <w:p>
      <w:pPr>
        <w:pStyle w:val="ListParagraph"/>
        <w:numPr>
          <w:ilvl w:val="0"/>
          <w:numId w:val="2"/>
        </w:numPr>
      </w:pPr>
      <w:r>
        <w:t xml:space="preserve">Farm Manager Report (10 min)
   • Duty rotation status and upcoming shifts
   • Livestock and garden updates
   • Equipment needs or maintenance issues</w:t>
      </w:r>
    </w:p>
    <w:p>
      <w:pPr>
        <w:spacing w:after="180"/>
      </w:pPr>
      <w:r>
        <w:t xml:space="preserve"/>
      </w:r>
    </w:p>
    <w:p>
      <w:pPr>
        <w:pStyle w:val="ListParagraph"/>
        <w:numPr>
          <w:ilvl w:val="0"/>
          <w:numId w:val="2"/>
        </w:numPr>
      </w:pPr>
      <w:r>
        <w:t xml:space="preserve">Financial Manager Report (10 min)
   • Monthly income and expenses
   • Current fund balances (operating, mutual aid, reserve, infrastructure)
   • Upcoming costs or financial concerns</w:t>
      </w:r>
    </w:p>
    <w:p>
      <w:pPr>
        <w:spacing w:after="180"/>
      </w:pPr>
      <w:r>
        <w:t xml:space="preserve"/>
      </w:r>
    </w:p>
    <w:p>
      <w:pPr>
        <w:pStyle w:val="ListParagraph"/>
        <w:numPr>
          <w:ilvl w:val="0"/>
          <w:numId w:val="2"/>
        </w:numPr>
      </w:pPr>
      <w:r>
        <w:t xml:space="preserve">CSA Coordinator Report (5 min, if applicable)
   • Current subscriber status
   • Distribution updates
   • Any coordination issues</w:t>
      </w:r>
    </w:p>
    <w:p>
      <w:pPr>
        <w:spacing w:after="180"/>
      </w:pPr>
      <w:r>
        <w:t xml:space="preserve"/>
      </w:r>
    </w:p>
    <w:p>
      <w:pPr>
        <w:pStyle w:val="ListParagraph"/>
        <w:numPr>
          <w:ilvl w:val="0"/>
          <w:numId w:val="2"/>
        </w:numPr>
      </w:pPr>
      <w:r>
        <w:t xml:space="preserve">Old Business (15 min)
   Follow-up on action items from prior meetings.</w:t>
      </w:r>
    </w:p>
    <w:p>
      <w:pPr>
        <w:spacing w:after="180"/>
      </w:pPr>
      <w:r>
        <w:t xml:space="preserve"/>
      </w:r>
    </w:p>
    <w:p>
      <w:pPr>
        <w:pStyle w:val="ListParagraph"/>
        <w:numPr>
          <w:ilvl w:val="0"/>
          <w:numId w:val="2"/>
        </w:numPr>
      </w:pPr>
      <w:r>
        <w:t xml:space="preserve">New Business (20 min)
   Proposals, concerns, and requests from households</w:t>
      </w:r>
    </w:p>
    <w:p>
      <w:pPr>
        <w:pBdr>
          <w:left w:val="single" w:color="F5F5F5" w:sz="6"/>
        </w:pBdr>
        <w:spacing w:after="180"/>
        <w:ind w:left="720"/>
      </w:pPr>
      <w:r>
        <w:t xml:space="preserve">Proposal Requirements: Written description must be distributed 7 days before the meeting. Proposals are discussed and voted on at this meeting.</w:t>
      </w:r>
    </w:p>
    <w:p>
      <w:pPr>
        <w:spacing w:after="180"/>
      </w:pPr>
      <w:r>
        <w:t xml:space="preserve"/>
      </w:r>
    </w:p>
    <w:p>
      <w:pPr>
        <w:pStyle w:val="ListParagraph"/>
        <w:numPr>
          <w:ilvl w:val="0"/>
          <w:numId w:val="2"/>
        </w:numPr>
      </w:pPr>
      <w:r>
        <w:t xml:space="preserve">Community Calendar (5 min)
   Upcoming celebrations, travel plans, events, and shared activities.</w:t>
      </w:r>
    </w:p>
    <w:p>
      <w:pPr>
        <w:spacing w:after="180"/>
      </w:pPr>
      <w:r>
        <w:t xml:space="preserve"/>
      </w:r>
    </w:p>
    <w:p>
      <w:pPr>
        <w:pStyle w:val="ListParagraph"/>
        <w:numPr>
          <w:ilvl w:val="0"/>
          <w:numId w:val="2"/>
        </w:numPr>
      </w:pPr>
      <w:r>
        <w:t xml:space="preserve">Closing (5 min)
   Recap action items and confirm date of next meeting.</w:t>
      </w:r>
    </w:p>
    <w:p>
      <w:pPr>
        <w:pStyle w:val="Heading2"/>
        <w:pBdr>
          <w:bottom w:val="single" w:color="6B3A2A" w:sz="6"/>
        </w:pBdr>
        <w:spacing w:after="120" w:before="240"/>
      </w:pPr>
      <w:r>
        <w:rPr>
          <w:b/>
          <w:bCs/>
          <w:color w:val="6B3A2A"/>
          <w:sz w:val="28"/>
          <w:szCs w:val="28"/>
        </w:rPr>
        <w:t xml:space="preserve">Meeting Norms</w:t>
      </w:r>
    </w:p>
    <w:p>
      <w:pPr>
        <w:pStyle w:val="ListParagraph"/>
        <w:numPr>
          <w:ilvl w:val="0"/>
          <w:numId w:val="3"/>
        </w:numPr>
      </w:pPr>
      <w:r>
        <w:t xml:space="preserve">Total meeting time: Approximately 70 minutes</w:t>
      </w:r>
    </w:p>
    <w:p>
      <w:pPr>
        <w:pStyle w:val="ListParagraph"/>
        <w:numPr>
          <w:ilvl w:val="0"/>
          <w:numId w:val="3"/>
        </w:numPr>
      </w:pPr>
      <w:r>
        <w:t xml:space="preserve">Hard stop: 90 minutes maximum</w:t>
      </w:r>
    </w:p>
    <w:p>
      <w:pPr>
        <w:pStyle w:val="ListParagraph"/>
        <w:numPr>
          <w:ilvl w:val="0"/>
          <w:numId w:val="3"/>
        </w:numPr>
      </w:pPr>
      <w:r>
        <w:t xml:space="preserve">Unresolved items: Carry forward to next meeting</w:t>
      </w:r>
    </w:p>
    <w:p>
      <w:pPr>
        <w:pStyle w:val="ListParagraph"/>
        <w:numPr>
          <w:ilvl w:val="0"/>
          <w:numId w:val="3"/>
        </w:numPr>
      </w:pPr>
      <w:r>
        <w:t xml:space="preserve">Written input: Accepted from households unable to attend</w:t>
      </w:r>
    </w:p>
    <w:p>
      <w:pPr>
        <w:pStyle w:val="ListParagraph"/>
        <w:numPr>
          <w:ilvl w:val="0"/>
          <w:numId w:val="3"/>
        </w:numPr>
      </w:pPr>
      <w:r>
        <w:t xml:space="preserve">Asynchronous voting: Available for 7 days after meeting for non-urgent items</w:t>
      </w:r>
    </w:p>
    <w:p>
      <w:pPr>
        <w:spacing w:after="120" w:before="300"/>
      </w:pPr>
      <w:r>
        <w:t xml:space="preserve"/>
      </w:r>
    </w:p>
    <w:p>
      <w:pPr>
        <w:pStyle w:val="Heading2"/>
        <w:pBdr>
          <w:bottom w:val="single" w:color="2D5016" w:sz="6"/>
        </w:pBdr>
        <w:spacing w:after="120" w:before="240"/>
      </w:pPr>
      <w:r>
        <w:rPr>
          <w:b/>
          <w:bCs/>
          <w:color w:val="2D5016"/>
          <w:sz w:val="28"/>
          <w:szCs w:val="28"/>
        </w:rPr>
        <w:t xml:space="preserve">Notes</w:t>
      </w:r>
    </w:p>
    <w:p>
      <w:pPr>
        <w:spacing w:after="300"/>
      </w:pPr>
      <w:r>
        <w:t xml:space="preserve">Use this space for decisions, concerns discussed, or follow-ups needed.</w:t>
      </w:r>
    </w:p>
    <w:p>
      <w:pPr>
        <w:spacing w:after="300"/>
      </w:pPr>
      <w:r>
        <w:t xml:space="preserve"/>
      </w:r>
    </w:p>
    <w:p>
      <w:pPr>
        <w:spacing w:after="300"/>
      </w:pPr>
      <w:r>
        <w:t xml:space="preserve"/>
      </w:r>
    </w:p>
    <w:p>
      <w:pPr>
        <w:spacing w:after="300"/>
      </w:pPr>
      <w:r>
        <w:t xml:space="preserve"/>
      </w:r>
    </w:p>
    <w:p>
      <w:r>
        <w:br w:type="page"/>
      </w:r>
    </w:p>
    <w:p>
      <w:pPr>
        <w:pStyle w:val="Heading1"/>
      </w:pPr>
      <w:r>
        <w:t xml:space="preserve">TEMPLATE 2: Conflict Resolution Circle</w:t>
      </w:r>
    </w:p>
    <w:p>
      <w:pPr>
        <w:spacing w:after="240"/>
      </w:pPr>
      <w:r>
        <w:t xml:space="preserve">A step-by-step facilitation guide for resolving community conflicts with understanding and repair</w:t>
      </w:r>
    </w:p>
    <w:p>
      <w:pPr>
        <w:pStyle w:val="Heading2"/>
        <w:pBdr>
          <w:bottom w:val="single" w:color="2D5016" w:sz="6"/>
        </w:pBdr>
        <w:spacing w:after="120" w:before="240"/>
      </w:pPr>
      <w:r>
        <w:rPr>
          <w:b/>
          <w:bCs/>
          <w:color w:val="2D5016"/>
          <w:sz w:val="28"/>
          <w:szCs w:val="28"/>
        </w:rPr>
        <w:t xml:space="preserve">Step 1: Preparation</w:t>
      </w:r>
    </w:p>
    <w:p>
      <w:pPr>
        <w:pStyle w:val="ListParagraph"/>
        <w:numPr>
          <w:ilvl w:val="0"/>
          <w:numId w:val="3"/>
        </w:numPr>
      </w:pPr>
      <w:r>
        <w:t xml:space="preserve">Both parties must consent to participate (not compulsory)</w:t>
      </w:r>
    </w:p>
    <w:p>
      <w:pPr>
        <w:pStyle w:val="ListParagraph"/>
        <w:numPr>
          <w:ilvl w:val="0"/>
          <w:numId w:val="3"/>
        </w:numPr>
      </w:pPr>
      <w:r>
        <w:t xml:space="preserve">Facilitator is a neutral household member (not a council officer)</w:t>
      </w:r>
    </w:p>
    <w:p>
      <w:pPr>
        <w:pStyle w:val="ListParagraph"/>
        <w:numPr>
          <w:ilvl w:val="0"/>
          <w:numId w:val="3"/>
        </w:numPr>
      </w:pPr>
      <w:r>
        <w:t xml:space="preserve">Circle is scheduled within 14 days of request</w:t>
      </w:r>
    </w:p>
    <w:p>
      <w:pPr>
        <w:pStyle w:val="ListParagraph"/>
        <w:numPr>
          <w:ilvl w:val="0"/>
          <w:numId w:val="3"/>
        </w:numPr>
      </w:pPr>
      <w:r>
        <w:t xml:space="preserve">Each party confirms their willingness to participate</w:t>
      </w:r>
    </w:p>
    <w:p>
      <w:pPr>
        <w:spacing w:after="120" w:before="300"/>
      </w:pPr>
      <w:r>
        <w:t xml:space="preserve"/>
      </w:r>
    </w:p>
    <w:p>
      <w:pPr>
        <w:pStyle w:val="Heading2"/>
        <w:pBdr>
          <w:bottom w:val="single" w:color="2D5016" w:sz="6"/>
        </w:pBdr>
        <w:spacing w:after="120" w:before="240"/>
      </w:pPr>
      <w:r>
        <w:rPr>
          <w:b/>
          <w:bCs/>
          <w:color w:val="2D5016"/>
          <w:sz w:val="28"/>
          <w:szCs w:val="28"/>
        </w:rPr>
        <w:t xml:space="preserve">Step 2: Opening Statement by Facilitator</w:t>
      </w:r>
    </w:p>
    <w:p>
      <w:pPr>
        <w:pBdr>
          <w:left w:val="single" w:color="2D5016" w:sz="4"/>
        </w:pBdr>
        <w:spacing w:after="300" w:before="120"/>
        <w:ind w:left="360" w:right="360"/>
      </w:pPr>
      <w:r>
        <w:t xml:space="preserve">"We are here because something needs to be addressed. This Circle is not a trial. There is no verdict. The goal is understanding, repair, and a path forward."</w:t>
      </w:r>
    </w:p>
    <w:p>
      <w:pPr>
        <w:pStyle w:val="Heading2"/>
        <w:pBdr>
          <w:bottom w:val="single" w:color="2D5016" w:sz="6"/>
        </w:pBdr>
        <w:spacing w:after="120" w:before="240"/>
      </w:pPr>
      <w:r>
        <w:rPr>
          <w:b/>
          <w:bCs/>
          <w:color w:val="2D5016"/>
          <w:sz w:val="28"/>
          <w:szCs w:val="28"/>
        </w:rPr>
        <w:t xml:space="preserve">Step 3: Ground Rules</w:t>
      </w:r>
    </w:p>
    <w:p>
      <w:pPr>
        <w:pStyle w:val="ListParagraph"/>
        <w:numPr>
          <w:ilvl w:val="0"/>
          <w:numId w:val="3"/>
        </w:numPr>
      </w:pPr>
      <w:r>
        <w:t xml:space="preserve">One person speaks at a time</w:t>
      </w:r>
    </w:p>
    <w:p>
      <w:pPr>
        <w:pStyle w:val="ListParagraph"/>
        <w:numPr>
          <w:ilvl w:val="0"/>
          <w:numId w:val="3"/>
        </w:numPr>
      </w:pPr>
      <w:r>
        <w:t xml:space="preserve">No interrupting</w:t>
      </w:r>
    </w:p>
    <w:p>
      <w:pPr>
        <w:pStyle w:val="ListParagraph"/>
        <w:numPr>
          <w:ilvl w:val="0"/>
          <w:numId w:val="3"/>
        </w:numPr>
      </w:pPr>
      <w:r>
        <w:t xml:space="preserve">Speak from "I" statements ("I felt," not "You did")</w:t>
      </w:r>
    </w:p>
    <w:p>
      <w:pPr>
        <w:pStyle w:val="ListParagraph"/>
        <w:numPr>
          <w:ilvl w:val="0"/>
          <w:numId w:val="3"/>
        </w:numPr>
      </w:pPr>
      <w:r>
        <w:t xml:space="preserve">You may take a break at any time</w:t>
      </w:r>
    </w:p>
    <w:p>
      <w:pPr>
        <w:pStyle w:val="ListParagraph"/>
        <w:numPr>
          <w:ilvl w:val="0"/>
          <w:numId w:val="3"/>
        </w:numPr>
      </w:pPr>
      <w:r>
        <w:t xml:space="preserve">You may bring a support person</w:t>
      </w:r>
    </w:p>
    <w:p>
      <w:pPr>
        <w:pStyle w:val="ListParagraph"/>
        <w:numPr>
          <w:ilvl w:val="0"/>
          <w:numId w:val="3"/>
        </w:numPr>
      </w:pPr>
      <w:r>
        <w:t xml:space="preserve">Nothing said here is repeated outside without consent of both parties</w:t>
      </w:r>
    </w:p>
    <w:p>
      <w:pPr>
        <w:spacing w:after="120" w:before="300"/>
      </w:pPr>
      <w:r>
        <w:t xml:space="preserve"/>
      </w:r>
    </w:p>
    <w:p>
      <w:pPr>
        <w:pStyle w:val="Heading2"/>
        <w:pBdr>
          <w:bottom w:val="single" w:color="2D5016" w:sz="6"/>
        </w:pBdr>
        <w:spacing w:after="120" w:before="240"/>
      </w:pPr>
      <w:r>
        <w:rPr>
          <w:b/>
          <w:bCs/>
          <w:color w:val="2D5016"/>
          <w:sz w:val="28"/>
          <w:szCs w:val="28"/>
        </w:rPr>
        <w:t xml:space="preserve">Step 4: Each Party Speaks (Uninterrupted, ~10 min each)</w:t>
      </w:r>
    </w:p>
    <w:p>
      <w:pPr>
        <w:spacing w:after="100" w:before="180"/>
      </w:pPr>
      <w:r>
        <w:rPr>
          <w:b/>
          <w:bCs/>
          <w:sz w:val="24"/>
          <w:szCs w:val="24"/>
        </w:rPr>
        <w:t xml:space="preserve">Party 1:</w:t>
      </w:r>
    </w:p>
    <w:p>
      <w:pPr>
        <w:pStyle w:val="ListParagraph"/>
        <w:numPr>
          <w:ilvl w:val="0"/>
          <w:numId w:val="3"/>
        </w:numPr>
      </w:pPr>
      <w:r>
        <w:t xml:space="preserve">What happened from your perspective?</w:t>
      </w:r>
    </w:p>
    <w:p>
      <w:pPr>
        <w:pStyle w:val="ListParagraph"/>
        <w:numPr>
          <w:ilvl w:val="0"/>
          <w:numId w:val="3"/>
        </w:numPr>
      </w:pPr>
      <w:r>
        <w:t xml:space="preserve">How did it affect you?</w:t>
      </w:r>
    </w:p>
    <w:p>
      <w:pPr>
        <w:pStyle w:val="ListParagraph"/>
        <w:numPr>
          <w:ilvl w:val="0"/>
          <w:numId w:val="3"/>
        </w:numPr>
      </w:pPr>
      <w:r>
        <w:t xml:space="preserve">What do you need from this Circle?</w:t>
      </w:r>
    </w:p>
    <w:p>
      <w:pPr>
        <w:spacing w:after="240" w:before="240"/>
      </w:pPr>
      <w:r>
        <w:t xml:space="preserve"/>
      </w:r>
    </w:p>
    <w:p>
      <w:pPr>
        <w:spacing w:after="100" w:before="180"/>
      </w:pPr>
      <w:r>
        <w:rPr>
          <w:b/>
          <w:bCs/>
          <w:sz w:val="24"/>
          <w:szCs w:val="24"/>
        </w:rPr>
        <w:t xml:space="preserve">Party 2:</w:t>
      </w:r>
    </w:p>
    <w:p>
      <w:pPr>
        <w:pStyle w:val="ListParagraph"/>
        <w:numPr>
          <w:ilvl w:val="0"/>
          <w:numId w:val="3"/>
        </w:numPr>
      </w:pPr>
      <w:r>
        <w:t xml:space="preserve">What happened from your perspective?</w:t>
      </w:r>
    </w:p>
    <w:p>
      <w:pPr>
        <w:pStyle w:val="ListParagraph"/>
        <w:numPr>
          <w:ilvl w:val="0"/>
          <w:numId w:val="3"/>
        </w:numPr>
      </w:pPr>
      <w:r>
        <w:t xml:space="preserve">How did it affect you?</w:t>
      </w:r>
    </w:p>
    <w:p>
      <w:pPr>
        <w:pStyle w:val="ListParagraph"/>
        <w:numPr>
          <w:ilvl w:val="0"/>
          <w:numId w:val="3"/>
        </w:numPr>
      </w:pPr>
      <w:r>
        <w:t xml:space="preserve">What do you need from this Circle?</w:t>
      </w:r>
    </w:p>
    <w:p>
      <w:pPr>
        <w:spacing w:after="120" w:before="300"/>
      </w:pPr>
      <w:r>
        <w:t xml:space="preserve"/>
      </w:r>
    </w:p>
    <w:p>
      <w:pPr>
        <w:pStyle w:val="Heading2"/>
        <w:pBdr>
          <w:bottom w:val="single" w:color="2D5016" w:sz="6"/>
        </w:pBdr>
        <w:spacing w:after="120" w:before="240"/>
      </w:pPr>
      <w:r>
        <w:rPr>
          <w:b/>
          <w:bCs/>
          <w:color w:val="2D5016"/>
          <w:sz w:val="28"/>
          <w:szCs w:val="28"/>
        </w:rPr>
        <w:t xml:space="preserve">Step 5: Response Round</w:t>
      </w:r>
    </w:p>
    <w:p>
      <w:pPr>
        <w:spacing w:after="120"/>
      </w:pPr>
      <w:r>
        <w:t xml:space="preserve">Each party responds to what they heard. Facilitator guides toward understanding, not agreement.</w:t>
      </w:r>
    </w:p>
    <w:p>
      <w:pPr>
        <w:pStyle w:val="ListParagraph"/>
        <w:numPr>
          <w:ilvl w:val="0"/>
          <w:numId w:val="3"/>
        </w:numPr>
      </w:pPr>
      <w:r>
        <w:t xml:space="preserve">Party 1 responds: "What I heard you say was..."</w:t>
      </w:r>
    </w:p>
    <w:p>
      <w:pPr>
        <w:pStyle w:val="ListParagraph"/>
        <w:numPr>
          <w:ilvl w:val="0"/>
          <w:numId w:val="3"/>
        </w:numPr>
      </w:pPr>
      <w:r>
        <w:t xml:space="preserve">Party 2 responds: "What I heard you say was..."</w:t>
      </w:r>
    </w:p>
    <w:p>
      <w:pPr>
        <w:pStyle w:val="ListParagraph"/>
        <w:numPr>
          <w:ilvl w:val="0"/>
          <w:numId w:val="3"/>
        </w:numPr>
      </w:pPr>
      <w:r>
        <w:t xml:space="preserve">Corrections allowed: "That's not quite right. What I meant was..."</w:t>
      </w:r>
    </w:p>
    <w:p>
      <w:pPr>
        <w:spacing w:after="120" w:before="300"/>
      </w:pPr>
      <w:r>
        <w:t xml:space="preserve"/>
      </w:r>
    </w:p>
    <w:p>
      <w:pPr>
        <w:pStyle w:val="Heading2"/>
        <w:pBdr>
          <w:bottom w:val="single" w:color="2D5016" w:sz="6"/>
        </w:pBdr>
        <w:spacing w:after="120" w:before="240"/>
      </w:pPr>
      <w:r>
        <w:rPr>
          <w:b/>
          <w:bCs/>
          <w:color w:val="2D5016"/>
          <w:sz w:val="28"/>
          <w:szCs w:val="28"/>
        </w:rPr>
        <w:t xml:space="preserve">Step 6: Community Impact (If Relevant)</w:t>
      </w:r>
    </w:p>
    <w:p>
      <w:pPr>
        <w:spacing w:after="120"/>
      </w:pPr>
      <w:r>
        <w:t xml:space="preserve">Brief input from affected households on how this situation has affected the community.</w:t>
      </w:r>
    </w:p>
    <w:p>
      <w:pPr>
        <w:spacing w:after="120" w:before="300"/>
      </w:pPr>
      <w:r>
        <w:t xml:space="preserve"/>
      </w:r>
    </w:p>
    <w:p>
      <w:pPr>
        <w:pStyle w:val="Heading2"/>
        <w:pBdr>
          <w:bottom w:val="single" w:color="2D5016" w:sz="6"/>
        </w:pBdr>
        <w:spacing w:after="120" w:before="240"/>
      </w:pPr>
      <w:r>
        <w:rPr>
          <w:b/>
          <w:bCs/>
          <w:color w:val="2D5016"/>
          <w:sz w:val="28"/>
          <w:szCs w:val="28"/>
        </w:rPr>
        <w:t xml:space="preserve">Step 7: Repair Proposals</w:t>
      </w:r>
    </w:p>
    <w:p>
      <w:pPr>
        <w:spacing w:after="120"/>
      </w:pPr>
      <w:r>
        <w:t xml:space="preserve">Each party proposes what would help them move forward. Facilitator helps identify overlap and shared ground.</w:t>
      </w:r>
    </w:p>
    <w:p>
      <w:pPr>
        <w:pStyle w:val="ListParagraph"/>
        <w:numPr>
          <w:ilvl w:val="0"/>
          <w:numId w:val="3"/>
        </w:numPr>
      </w:pPr>
      <w:r>
        <w:t xml:space="preserve">Party 1 proposal: "To move forward, I need..."</w:t>
      </w:r>
    </w:p>
    <w:p>
      <w:pPr>
        <w:pStyle w:val="ListParagraph"/>
        <w:numPr>
          <w:ilvl w:val="0"/>
          <w:numId w:val="3"/>
        </w:numPr>
      </w:pPr>
      <w:r>
        <w:t xml:space="preserve">Party 2 proposal: "To move forward, I need..."</w:t>
      </w:r>
    </w:p>
    <w:p>
      <w:pPr>
        <w:pStyle w:val="ListParagraph"/>
        <w:numPr>
          <w:ilvl w:val="0"/>
          <w:numId w:val="3"/>
        </w:numPr>
      </w:pPr>
      <w:r>
        <w:t xml:space="preserve">Facilitator identifies common ground and possibilities for agreement</w:t>
      </w:r>
    </w:p>
    <w:p>
      <w:pPr>
        <w:spacing w:after="120" w:before="300"/>
      </w:pPr>
      <w:r>
        <w:t xml:space="preserve"/>
      </w:r>
    </w:p>
    <w:p>
      <w:pPr>
        <w:pStyle w:val="Heading2"/>
        <w:pBdr>
          <w:bottom w:val="single" w:color="2D5016" w:sz="6"/>
        </w:pBdr>
        <w:spacing w:after="120" w:before="240"/>
      </w:pPr>
      <w:r>
        <w:rPr>
          <w:b/>
          <w:bCs/>
          <w:color w:val="2D5016"/>
          <w:sz w:val="28"/>
          <w:szCs w:val="28"/>
        </w:rPr>
        <w:t xml:space="preserve">Step 8: Agreement</w:t>
      </w:r>
    </w:p>
    <w:p>
      <w:pPr>
        <w:spacing w:after="240"/>
      </w:pPr>
      <w:r>
        <w:t xml:space="preserve">Create a written summary of what was agreed. Both parties sign. Set follow-up date (30 days from Circle).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What was agreed:</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Follow-up date:</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Step 9: Closing Statement by Facilitator</w:t>
      </w:r>
    </w:p>
    <w:p>
      <w:pPr>
        <w:pBdr>
          <w:left w:val="single" w:color="2D5016" w:sz="4"/>
        </w:pBdr>
        <w:spacing w:after="300" w:before="120"/>
        <w:ind w:left="360" w:right="360"/>
      </w:pPr>
      <w:r>
        <w:t xml:space="preserve">"This Circle is closed. What was shared here stays here. What was agreed is documented."</w:t>
      </w:r>
    </w:p>
    <w:p>
      <w:pPr>
        <w:pStyle w:val="Heading2"/>
        <w:pBdr>
          <w:bottom w:val="single" w:color="6B3A2A" w:sz="6"/>
        </w:pBdr>
        <w:spacing w:after="120" w:before="240"/>
      </w:pPr>
      <w:r>
        <w:rPr>
          <w:b/>
          <w:bCs/>
          <w:color w:val="6B3A2A"/>
          <w:sz w:val="28"/>
          <w:szCs w:val="28"/>
        </w:rPr>
        <w:t xml:space="preserve">Important Limitations</w:t>
      </w:r>
    </w:p>
    <w:p>
      <w:pPr>
        <w:spacing w:after="120"/>
      </w:pPr>
      <w:r>
        <w:rPr>
          <w:b/>
          <w:bCs/>
        </w:rPr>
        <w:t xml:space="preserve">The Conflict Resolution Circle does NOT apply to:</w:t>
      </w:r>
    </w:p>
    <w:p>
      <w:pPr>
        <w:pStyle w:val="ListParagraph"/>
        <w:numPr>
          <w:ilvl w:val="0"/>
          <w:numId w:val="3"/>
        </w:numPr>
      </w:pPr>
      <w:r>
        <w:t xml:space="preserve">Domestic violence</w:t>
      </w:r>
    </w:p>
    <w:p>
      <w:pPr>
        <w:pStyle w:val="ListParagraph"/>
        <w:numPr>
          <w:ilvl w:val="0"/>
          <w:numId w:val="3"/>
        </w:numPr>
      </w:pPr>
      <w:r>
        <w:t xml:space="preserve">Child abuse</w:t>
      </w:r>
    </w:p>
    <w:p>
      <w:pPr>
        <w:pStyle w:val="ListParagraph"/>
        <w:numPr>
          <w:ilvl w:val="0"/>
          <w:numId w:val="3"/>
        </w:numPr>
      </w:pPr>
      <w:r>
        <w:t xml:space="preserve">Criminal matters</w:t>
      </w:r>
    </w:p>
    <w:p>
      <w:pPr>
        <w:spacing w:after="300" w:before="180"/>
      </w:pPr>
      <w:r>
        <w:t xml:space="preserve">In these cases, contact authorities immediately and notify the ombudsperson.</w:t>
      </w:r>
    </w:p>
    <w:p>
      <w:r>
        <w:br w:type="page"/>
      </w:r>
    </w:p>
    <w:p>
      <w:pPr>
        <w:pStyle w:val="Heading1"/>
      </w:pPr>
      <w:r>
        <w:t xml:space="preserve">TEMPLATE 3: Annual Governance Review Agenda</w:t>
      </w:r>
    </w:p>
    <w:p>
      <w:pPr>
        <w:spacing w:after="240"/>
      </w:pPr>
      <w:r>
        <w:t xml:space="preserve">Full-day meeting facilitated by external ombudsperson; typically 8am–4pm with breaks</w:t>
      </w:r>
    </w:p>
    <w:p>
      <w:pPr>
        <w:pStyle w:val="Heading2"/>
        <w:pBdr>
          <w:bottom w:val="single" w:color="2D5016" w:sz="6"/>
        </w:pBdr>
        <w:spacing w:after="120" w:before="240"/>
      </w:pPr>
      <w:r>
        <w:rPr>
          <w:b/>
          <w:bCs/>
          <w:color w:val="2D5016"/>
          <w:sz w:val="28"/>
          <w:szCs w:val="28"/>
        </w:rPr>
        <w:t xml:space="preserve">Morning Session (9am–12:30pm)</w:t>
      </w:r>
    </w:p>
    <w:p>
      <w:pPr>
        <w:spacing w:after="100" w:before="180"/>
      </w:pPr>
      <w:r>
        <w:rPr>
          <w:b/>
          <w:bCs/>
          <w:sz w:val="24"/>
          <w:szCs w:val="24"/>
        </w:rPr>
        <w:t xml:space="preserve">State of the Community Reports (45 min)</w:t>
      </w:r>
    </w:p>
    <w:p>
      <w:pPr>
        <w:pStyle w:val="ListParagraph"/>
        <w:numPr>
          <w:ilvl w:val="0"/>
          <w:numId w:val="3"/>
        </w:numPr>
      </w:pPr>
      <w:r>
        <w:t xml:space="preserve">Farm Manager: Full-year summary, accomplishments, challenges</w:t>
      </w:r>
    </w:p>
    <w:p>
      <w:pPr>
        <w:pStyle w:val="ListParagraph"/>
        <w:numPr>
          <w:ilvl w:val="0"/>
          <w:numId w:val="3"/>
        </w:numPr>
      </w:pPr>
      <w:r>
        <w:t xml:space="preserve">Financial Manager: Annual income/expenses, fund health, reserves</w:t>
      </w:r>
    </w:p>
    <w:p>
      <w:pPr>
        <w:spacing w:after="180" w:before="180"/>
      </w:pPr>
      <w:r>
        <w:t xml:space="preserve"/>
      </w:r>
    </w:p>
    <w:p>
      <w:pPr>
        <w:spacing w:after="100" w:before="180"/>
      </w:pPr>
      <w:r>
        <w:rPr>
          <w:b/>
          <w:bCs/>
          <w:sz w:val="24"/>
          <w:szCs w:val="24"/>
        </w:rPr>
        <w:t xml:space="preserve">ICSA Self-Assessment Against Coercive Community Checklist (45 min)</w:t>
      </w:r>
    </w:p>
    <w:p>
      <w:pPr>
        <w:spacing w:after="180"/>
      </w:pPr>
      <w:r>
        <w:t xml:space="preserve">Review organizational practices against the International Cultic Studies Association's criteria for undue coercion. Identify strengths and areas for improvement.</w:t>
      </w:r>
    </w:p>
    <w:p>
      <w:pPr>
        <w:spacing w:after="180" w:before="180"/>
      </w:pPr>
      <w:r>
        <w:t xml:space="preserve"/>
      </w:r>
    </w:p>
    <w:p>
      <w:pPr>
        <w:spacing w:after="100" w:before="180"/>
      </w:pPr>
      <w:r>
        <w:rPr>
          <w:b/>
          <w:bCs/>
          <w:sz w:val="24"/>
          <w:szCs w:val="24"/>
        </w:rPr>
        <w:t xml:space="preserve">Ombudsperson Annual Report &amp; Recommendations (45 min)</w:t>
      </w:r>
    </w:p>
    <w:p>
      <w:pPr>
        <w:pStyle w:val="ListParagraph"/>
        <w:numPr>
          <w:ilvl w:val="0"/>
          <w:numId w:val="3"/>
        </w:numPr>
      </w:pPr>
      <w:r>
        <w:t xml:space="preserve">Summary of complaints, conflicts, and interventions</w:t>
      </w:r>
    </w:p>
    <w:p>
      <w:pPr>
        <w:pStyle w:val="ListParagraph"/>
        <w:numPr>
          <w:ilvl w:val="0"/>
          <w:numId w:val="3"/>
        </w:numPr>
      </w:pPr>
      <w:r>
        <w:t xml:space="preserve">Trends observed across the year</w:t>
      </w:r>
    </w:p>
    <w:p>
      <w:pPr>
        <w:pStyle w:val="ListParagraph"/>
        <w:numPr>
          <w:ilvl w:val="0"/>
          <w:numId w:val="3"/>
        </w:numPr>
      </w:pPr>
      <w:r>
        <w:t xml:space="preserve">Specific recommendations for governance improvements</w:t>
      </w:r>
    </w:p>
    <w:p>
      <w:pPr>
        <w:spacing w:after="180" w:before="180"/>
      </w:pPr>
      <w:r>
        <w:t xml:space="preserve"/>
      </w:r>
    </w:p>
    <w:p>
      <w:pPr>
        <w:spacing w:after="100" w:before="180"/>
      </w:pPr>
      <w:r>
        <w:rPr>
          <w:b/>
          <w:bCs/>
          <w:sz w:val="24"/>
          <w:szCs w:val="24"/>
        </w:rPr>
        <w:t xml:space="preserve">Formal Response to Ombudsperson Recommendations (30 min)</w:t>
      </w:r>
    </w:p>
    <w:p>
      <w:pPr>
        <w:spacing w:after="180"/>
      </w:pPr>
      <w:r>
        <w:t xml:space="preserve">Community collectively discusses and responds to each recommendation. Document the response (accepted, rejected, deferred) and rationale.</w:t>
      </w:r>
    </w:p>
    <w:p>
      <w:pPr>
        <w:spacing w:before="300"/>
      </w:pPr>
      <w:r>
        <w:t xml:space="preserve"/>
      </w:r>
    </w:p>
    <w:p>
      <w:pPr>
        <w:pStyle w:val="Heading2"/>
        <w:pBdr>
          <w:bottom w:val="single" w:color="2D5016" w:sz="6"/>
        </w:pBdr>
        <w:spacing w:after="120" w:before="240"/>
      </w:pPr>
      <w:r>
        <w:rPr>
          <w:b/>
          <w:bCs/>
          <w:color w:val="2D5016"/>
          <w:sz w:val="28"/>
          <w:szCs w:val="28"/>
        </w:rPr>
        <w:t xml:space="preserve">Afternoon Session (1:30pm–4pm)</w:t>
      </w:r>
    </w:p>
    <w:p>
      <w:pPr>
        <w:spacing w:after="100" w:before="180"/>
      </w:pPr>
      <w:r>
        <w:rPr>
          <w:b/>
          <w:bCs/>
          <w:sz w:val="24"/>
          <w:szCs w:val="24"/>
        </w:rPr>
        <w:t xml:space="preserve">Council Role Elections (30 min)</w:t>
      </w:r>
    </w:p>
    <w:p>
      <w:pPr>
        <w:pStyle w:val="ListParagraph"/>
        <w:numPr>
          <w:ilvl w:val="0"/>
          <w:numId w:val="3"/>
        </w:numPr>
      </w:pPr>
      <w:r>
        <w:t xml:space="preserve">Only for roles reaching the end of their term</w:t>
      </w:r>
    </w:p>
    <w:p>
      <w:pPr>
        <w:pStyle w:val="ListParagraph"/>
        <w:numPr>
          <w:ilvl w:val="0"/>
          <w:numId w:val="3"/>
        </w:numPr>
      </w:pPr>
      <w:r>
        <w:t xml:space="preserve">Nomination and election process per covenant</w:t>
      </w:r>
    </w:p>
    <w:p>
      <w:pPr>
        <w:spacing w:after="180" w:before="180"/>
      </w:pPr>
      <w:r>
        <w:t xml:space="preserve"/>
      </w:r>
    </w:p>
    <w:p>
      <w:pPr>
        <w:spacing w:after="100" w:before="180"/>
      </w:pPr>
      <w:r>
        <w:rPr>
          <w:b/>
          <w:bCs/>
          <w:sz w:val="24"/>
          <w:szCs w:val="24"/>
        </w:rPr>
        <w:t xml:space="preserve">Holiday Calendar Proposal &amp; Vote (15 min)</w:t>
      </w:r>
    </w:p>
    <w:p>
      <w:pPr>
        <w:pStyle w:val="ListParagraph"/>
        <w:numPr>
          <w:ilvl w:val="0"/>
          <w:numId w:val="3"/>
        </w:numPr>
      </w:pPr>
      <w:r>
        <w:t xml:space="preserve">Propose shared celebrations and days off for coming year</w:t>
      </w:r>
    </w:p>
    <w:p>
      <w:pPr>
        <w:pStyle w:val="ListParagraph"/>
        <w:numPr>
          <w:ilvl w:val="0"/>
          <w:numId w:val="3"/>
        </w:numPr>
      </w:pPr>
      <w:r>
        <w:t xml:space="preserve">Vote to approve calendar</w:t>
      </w:r>
    </w:p>
    <w:p>
      <w:pPr>
        <w:spacing w:after="180" w:before="180"/>
      </w:pPr>
      <w:r>
        <w:t xml:space="preserve"/>
      </w:r>
    </w:p>
    <w:p>
      <w:pPr>
        <w:spacing w:after="100" w:before="180"/>
      </w:pPr>
      <w:r>
        <w:rPr>
          <w:b/>
          <w:bCs/>
          <w:sz w:val="24"/>
          <w:szCs w:val="24"/>
        </w:rPr>
        <w:t xml:space="preserve">Covenant Amendments (if any) (time as needed)</w:t>
      </w:r>
    </w:p>
    <w:p>
      <w:pPr>
        <w:pStyle w:val="ListParagraph"/>
        <w:numPr>
          <w:ilvl w:val="0"/>
          <w:numId w:val="3"/>
        </w:numPr>
      </w:pPr>
      <w:r>
        <w:t xml:space="preserve">Any proposed changes to governance covenant</w:t>
      </w:r>
    </w:p>
    <w:p>
      <w:pPr>
        <w:pStyle w:val="ListParagraph"/>
        <w:numPr>
          <w:ilvl w:val="0"/>
          <w:numId w:val="3"/>
        </w:numPr>
      </w:pPr>
      <w:r>
        <w:t xml:space="preserve">Must follow proper notice procedures (typically 30 days' notice)</w:t>
      </w:r>
    </w:p>
    <w:p>
      <w:pPr>
        <w:pStyle w:val="ListParagraph"/>
        <w:numPr>
          <w:ilvl w:val="0"/>
          <w:numId w:val="3"/>
        </w:numPr>
      </w:pPr>
      <w:r>
        <w:t xml:space="preserve">Supermajority vote required (per covenant)</w:t>
      </w:r>
    </w:p>
    <w:p>
      <w:pPr>
        <w:spacing w:after="180" w:before="180"/>
      </w:pPr>
      <w:r>
        <w:t xml:space="preserve"/>
      </w:r>
    </w:p>
    <w:p>
      <w:pPr>
        <w:spacing w:after="100" w:before="180"/>
      </w:pPr>
      <w:r>
        <w:rPr>
          <w:b/>
          <w:bCs/>
          <w:sz w:val="24"/>
          <w:szCs w:val="24"/>
        </w:rPr>
        <w:t xml:space="preserve">Five-Year Governance Review (every 5th year; 60 min)</w:t>
      </w:r>
    </w:p>
    <w:p>
      <w:pPr>
        <w:pStyle w:val="ListParagraph"/>
        <w:numPr>
          <w:ilvl w:val="0"/>
          <w:numId w:val="3"/>
        </w:numPr>
      </w:pPr>
      <w:r>
        <w:t xml:space="preserve">Deep dive: Are our structures still working?</w:t>
      </w:r>
    </w:p>
    <w:p>
      <w:pPr>
        <w:pStyle w:val="ListParagraph"/>
        <w:numPr>
          <w:ilvl w:val="0"/>
          <w:numId w:val="3"/>
        </w:numPr>
      </w:pPr>
      <w:r>
        <w:t xml:space="preserve">Any major revisions needed to governance model?</w:t>
      </w:r>
    </w:p>
    <w:p>
      <w:pPr>
        <w:pStyle w:val="ListParagraph"/>
        <w:numPr>
          <w:ilvl w:val="0"/>
          <w:numId w:val="3"/>
        </w:numPr>
      </w:pPr>
      <w:r>
        <w:t xml:space="preserve">External consultant may facilitate</w:t>
      </w:r>
    </w:p>
    <w:p>
      <w:pPr>
        <w:spacing w:after="180" w:before="180"/>
      </w:pPr>
      <w:r>
        <w:t xml:space="preserve"/>
      </w:r>
    </w:p>
    <w:p>
      <w:pPr>
        <w:spacing w:after="100" w:before="180"/>
      </w:pPr>
      <w:r>
        <w:rPr>
          <w:b/>
          <w:bCs/>
          <w:sz w:val="24"/>
          <w:szCs w:val="24"/>
        </w:rPr>
        <w:t xml:space="preserve">Community Goals for Coming Year (30 min)</w:t>
      </w:r>
    </w:p>
    <w:p>
      <w:pPr>
        <w:pStyle w:val="ListParagraph"/>
        <w:numPr>
          <w:ilvl w:val="0"/>
          <w:numId w:val="3"/>
        </w:numPr>
      </w:pPr>
      <w:r>
        <w:t xml:space="preserve">What does the community want to accomplish?</w:t>
      </w:r>
    </w:p>
    <w:p>
      <w:pPr>
        <w:pStyle w:val="ListParagraph"/>
        <w:numPr>
          <w:ilvl w:val="0"/>
          <w:numId w:val="3"/>
        </w:numPr>
      </w:pPr>
      <w:r>
        <w:t xml:space="preserve">Projects, events, improvements, focus areas</w:t>
      </w:r>
    </w:p>
    <w:p>
      <w:pPr>
        <w:pStyle w:val="ListParagraph"/>
        <w:numPr>
          <w:ilvl w:val="0"/>
          <w:numId w:val="3"/>
        </w:numPr>
      </w:pPr>
      <w:r>
        <w:t xml:space="preserve">Document goals; assign champions if needed</w:t>
      </w:r>
    </w:p>
    <w:p>
      <w:pPr>
        <w:spacing w:after="180" w:before="180"/>
      </w:pPr>
      <w:r>
        <w:t xml:space="preserve"/>
      </w:r>
    </w:p>
    <w:p>
      <w:pPr>
        <w:spacing w:after="100" w:before="180"/>
      </w:pPr>
      <w:r>
        <w:rPr>
          <w:b/>
          <w:bCs/>
          <w:sz w:val="24"/>
          <w:szCs w:val="24"/>
        </w:rPr>
        <w:t xml:space="preserve">Insurance Review &amp; Renewal (15 min)</w:t>
      </w:r>
    </w:p>
    <w:p>
      <w:pPr>
        <w:pStyle w:val="ListParagraph"/>
        <w:numPr>
          <w:ilvl w:val="0"/>
          <w:numId w:val="3"/>
        </w:numPr>
      </w:pPr>
      <w:r>
        <w:t xml:space="preserve">Current policies and coverage</w:t>
      </w:r>
    </w:p>
    <w:p>
      <w:pPr>
        <w:pStyle w:val="ListParagraph"/>
        <w:numPr>
          <w:ilvl w:val="0"/>
          <w:numId w:val="3"/>
        </w:numPr>
      </w:pPr>
      <w:r>
        <w:t xml:space="preserve">Changes to renewal</w:t>
      </w:r>
    </w:p>
    <w:p>
      <w:pPr>
        <w:pStyle w:val="ListParagraph"/>
        <w:numPr>
          <w:ilvl w:val="0"/>
          <w:numId w:val="3"/>
        </w:numPr>
      </w:pPr>
      <w:r>
        <w:t xml:space="preserve">Any gaps or new needs</w:t>
      </w:r>
    </w:p>
    <w:p>
      <w:pPr>
        <w:spacing w:after="180" w:before="180"/>
      </w:pPr>
      <w:r>
        <w:t xml:space="preserve"/>
      </w:r>
    </w:p>
    <w:p>
      <w:pPr>
        <w:spacing w:after="100" w:before="180"/>
      </w:pPr>
      <w:r>
        <w:rPr>
          <w:b/>
          <w:bCs/>
          <w:sz w:val="24"/>
          <w:szCs w:val="24"/>
        </w:rPr>
        <w:t xml:space="preserve">Budget Approval for Coming Year (30 min)</w:t>
      </w:r>
    </w:p>
    <w:p>
      <w:pPr>
        <w:pStyle w:val="ListParagraph"/>
        <w:numPr>
          <w:ilvl w:val="0"/>
          <w:numId w:val="3"/>
        </w:numPr>
      </w:pPr>
      <w:r>
        <w:t xml:space="preserve">Financial manager presents proposed budget</w:t>
      </w:r>
    </w:p>
    <w:p>
      <w:pPr>
        <w:pStyle w:val="ListParagraph"/>
        <w:numPr>
          <w:ilvl w:val="0"/>
          <w:numId w:val="3"/>
        </w:numPr>
      </w:pPr>
      <w:r>
        <w:t xml:space="preserve">Questions and discussion</w:t>
      </w:r>
    </w:p>
    <w:p>
      <w:pPr>
        <w:pStyle w:val="ListParagraph"/>
        <w:numPr>
          <w:ilvl w:val="0"/>
          <w:numId w:val="3"/>
        </w:numPr>
      </w:pPr>
      <w:r>
        <w:t xml:space="preserve">Vote to approve</w:t>
      </w:r>
    </w:p>
    <w:p>
      <w:pPr>
        <w:spacing w:after="180" w:before="180"/>
      </w:pPr>
      <w:r>
        <w:t xml:space="preserve"/>
      </w:r>
    </w:p>
    <w:p>
      <w:pPr>
        <w:spacing w:after="100" w:before="180"/>
      </w:pPr>
      <w:r>
        <w:rPr>
          <w:b/>
          <w:bCs/>
          <w:sz w:val="24"/>
          <w:szCs w:val="24"/>
        </w:rPr>
        <w:t xml:space="preserve">Closing: Celebration (30 min)</w:t>
      </w:r>
    </w:p>
    <w:p>
      <w:pPr>
        <w:spacing w:after="240"/>
      </w:pPr>
      <w:r>
        <w:t xml:space="preserve">"You made it another year. Let's acknowledge that and celebrate together."</w:t>
      </w:r>
    </w:p>
    <w:p>
      <w:pPr>
        <w:spacing w:before="300"/>
      </w:pPr>
      <w:r>
        <w:t xml:space="preserve">Food, acknowledgments, reflection, or festivity as the community chooses.</w:t>
      </w:r>
    </w:p>
    <w:p>
      <w:r>
        <w:br w:type="page"/>
      </w:r>
    </w:p>
    <w:p>
      <w:pPr>
        <w:pStyle w:val="Heading1"/>
      </w:pPr>
      <w:r>
        <w:t xml:space="preserve">TEMPLATE 4: Quarterly Financial Report</w:t>
      </w:r>
    </w:p>
    <w:p>
      <w:pPr>
        <w:spacing w:after="240"/>
      </w:pPr>
      <w:r>
        <w:t xml:space="preserve">Presented to community at governance meeting; signed by financial manager and one council member</w:t>
      </w:r>
    </w:p>
    <w:p>
      <w:pPr>
        <w:pStyle w:val="Heading2"/>
        <w:pBdr>
          <w:bottom w:val="single" w:color="2D5016" w:sz="6"/>
        </w:pBdr>
        <w:spacing w:after="120" w:before="240"/>
      </w:pPr>
      <w:r>
        <w:rPr>
          <w:b/>
          <w:bCs/>
          <w:color w:val="2D5016"/>
          <w:sz w:val="28"/>
          <w:szCs w:val="28"/>
        </w:rPr>
        <w:t xml:space="preserve">Report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From:</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To:</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Income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60"/>
        <w:gridCol w:w="2800"/>
      </w:tblGrid>
      <w:tr>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rPr>
              <w:t xml:space="preserve">Category</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b/>
                <w:bCs/>
              </w:rPr>
              <w:t xml:space="preserve">Amount</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Buy-in payments received</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Household dues collected</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CSA revenue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Farm product sales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Grants / donations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Other</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double" w:color="2D5016" w:sz="6"/>
              <w:left w:val="single" w:color="CCCCCC" w:sz="1"/>
              <w:bottom w:val="single" w:color="CCCCCC" w:sz="1"/>
              <w:right w:val="single" w:color="CCCCCC" w:sz="1"/>
            </w:tcBorders>
            <w:shd w:fill="F5F5F5" w:val="clear"/>
            <w:tcMar>
              <w:top w:type="dxa" w:w="80"/>
              <w:left w:type="dxa" w:w="120"/>
              <w:bottom w:type="dxa" w:w="80"/>
              <w:right w:type="dxa" w:w="120"/>
            </w:tcMar>
          </w:tcPr>
          <w:p>
            <w:r>
              <w:rPr>
                <w:b/>
                <w:bCs/>
              </w:rPr>
              <w:t xml:space="preserve">TOTAL INCOME</w:t>
            </w:r>
          </w:p>
        </w:tc>
        <w:tc>
          <w:tcPr>
            <w:tcW w:type="dxa" w:w="2800"/>
            <w:tcBorders>
              <w:top w:val="double" w:color="2D5016" w:sz="6"/>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b/>
                <w:bCs/>
              </w:rPr>
              <w:t xml:space="preserve">$_______</w:t>
            </w:r>
          </w:p>
        </w:tc>
      </w:tr>
    </w:tbl>
    <w:p>
      <w:pPr>
        <w:spacing w:after="300" w:before="300"/>
      </w:pPr>
      <w:r>
        <w:t xml:space="preserve"/>
      </w:r>
    </w:p>
    <w:p>
      <w:pPr>
        <w:pStyle w:val="Heading2"/>
        <w:pBdr>
          <w:bottom w:val="single" w:color="2D5016" w:sz="6"/>
        </w:pBdr>
        <w:spacing w:after="120" w:before="240"/>
      </w:pPr>
      <w:r>
        <w:rPr>
          <w:b/>
          <w:bCs/>
          <w:color w:val="2D5016"/>
          <w:sz w:val="28"/>
          <w:szCs w:val="28"/>
        </w:rPr>
        <w:t xml:space="preserve">Expenses (by Category)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60"/>
        <w:gridCol w:w="2800"/>
      </w:tblGrid>
      <w:tr>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rPr>
              <w:t xml:space="preserve">Category</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b/>
                <w:bCs/>
              </w:rPr>
              <w:t xml:space="preserve">Amount</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Utilities (water, electric, gas)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Maintenance &amp; repairs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Equipment &amp; supplies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Insurance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Professional services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Community events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Other</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double" w:color="2D5016" w:sz="6"/>
              <w:left w:val="single" w:color="CCCCCC" w:sz="1"/>
              <w:bottom w:val="single" w:color="CCCCCC" w:sz="1"/>
              <w:right w:val="single" w:color="CCCCCC" w:sz="1"/>
            </w:tcBorders>
            <w:shd w:fill="F5F5F5" w:val="clear"/>
            <w:tcMar>
              <w:top w:type="dxa" w:w="80"/>
              <w:left w:type="dxa" w:w="120"/>
              <w:bottom w:type="dxa" w:w="80"/>
              <w:right w:type="dxa" w:w="120"/>
            </w:tcMar>
          </w:tcPr>
          <w:p>
            <w:r>
              <w:rPr>
                <w:b/>
                <w:bCs/>
              </w:rPr>
              <w:t xml:space="preserve">TOTAL EXPENSES</w:t>
            </w:r>
          </w:p>
        </w:tc>
        <w:tc>
          <w:tcPr>
            <w:tcW w:type="dxa" w:w="2800"/>
            <w:tcBorders>
              <w:top w:val="double" w:color="2D5016" w:sz="6"/>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b/>
                <w:bCs/>
              </w:rPr>
              <w:t xml:space="preserve">$_______</w:t>
            </w:r>
          </w:p>
        </w:tc>
      </w:tr>
    </w:tbl>
    <w:p>
      <w:pPr>
        <w:spacing w:after="120" w:before="300"/>
      </w:pPr>
      <w:r>
        <w:t xml:space="preserve"/>
      </w:r>
    </w:p>
    <w:p>
      <w:pPr>
        <w:pStyle w:val="Heading2"/>
        <w:pBdr>
          <w:bottom w:val="single" w:color="2D5016" w:sz="6"/>
        </w:pBdr>
        <w:spacing w:after="120" w:before="240"/>
      </w:pPr>
      <w:r>
        <w:rPr>
          <w:b/>
          <w:bCs/>
          <w:color w:val="2D5016"/>
          <w:sz w:val="28"/>
          <w:szCs w:val="28"/>
        </w:rPr>
        <w:t xml:space="preserve">Fund Balances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60"/>
        <w:gridCol w:w="2800"/>
      </w:tblGrid>
      <w:tr>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rPr>
              <w:t xml:space="preserve">Fund</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b/>
                <w:bCs/>
              </w:rPr>
              <w:t xml:space="preserve">Balance</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Operating</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Mutual Aid</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Reserve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Infrastructure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bl>
    <w:p>
      <w:pPr>
        <w:spacing w:after="120" w:before="300"/>
      </w:pPr>
      <w:r>
        <w:t xml:space="preserve"/>
      </w:r>
    </w:p>
    <w:p>
      <w:pPr>
        <w:pStyle w:val="Heading2"/>
        <w:pBdr>
          <w:bottom w:val="single" w:color="2D5016" w:sz="6"/>
        </w:pBdr>
        <w:spacing w:after="120" w:before="240"/>
      </w:pPr>
      <w:r>
        <w:rPr>
          <w:b/>
          <w:bCs/>
          <w:color w:val="2D5016"/>
          <w:sz w:val="28"/>
          <w:szCs w:val="28"/>
        </w:rPr>
        <w:t xml:space="preserve">Bank Account Balances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60"/>
        <w:gridCol w:w="2800"/>
      </w:tblGrid>
      <w:tr>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rPr>
              <w:t xml:space="preserve">Account</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right"/>
            </w:pPr>
            <w:r>
              <w:rPr>
                <w:b/>
                <w:bCs/>
              </w:rPr>
              <w:t xml:space="preserve">Balance</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Checking account</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Savings account</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r>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Other</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t xml:space="preserve">$_______</w:t>
            </w:r>
          </w:p>
        </w:tc>
      </w:tr>
    </w:tbl>
    <w:p>
      <w:pPr>
        <w:spacing w:after="300" w:before="300"/>
      </w:pPr>
      <w:r>
        <w:t xml:space="preserve"/>
      </w:r>
    </w:p>
    <w:p>
      <w:pPr>
        <w:pStyle w:val="Heading2"/>
        <w:pBdr>
          <w:bottom w:val="single" w:color="2D5016" w:sz="6"/>
        </w:pBdr>
        <w:spacing w:after="120" w:before="240"/>
      </w:pPr>
      <w:r>
        <w:rPr>
          <w:b/>
          <w:bCs/>
          <w:color w:val="2D5016"/>
          <w:sz w:val="28"/>
          <w:szCs w:val="28"/>
        </w:rPr>
        <w:t xml:space="preserve">Outstanding Commitments</w:t>
      </w:r>
    </w:p>
    <w:p>
      <w:pPr>
        <w:spacing w:after="120"/>
      </w:pPr>
      <w:r>
        <w:t xml:space="preserve">Upcoming large expenses, loans, contracts, or financial obligations:</w:t>
      </w:r>
    </w:p>
    <w:p>
      <w:pPr>
        <w:spacing w:after="120"/>
      </w:pPr>
      <w:r>
        <w:t xml:space="preserve"/>
      </w:r>
    </w:p>
    <w:p>
      <w:pPr>
        <w:spacing w:after="120"/>
      </w:pPr>
      <w:r>
        <w:t xml:space="preserve"/>
      </w:r>
    </w:p>
    <w:p>
      <w:pPr>
        <w:spacing w:after="120"/>
      </w:pPr>
      <w:r>
        <w:t xml:space="preserve"/>
      </w:r>
    </w:p>
    <w:p>
      <w:pPr>
        <w:pStyle w:val="Heading2"/>
        <w:pBdr>
          <w:bottom w:val="single" w:color="2D5016" w:sz="6"/>
        </w:pBdr>
        <w:spacing w:after="120" w:before="240"/>
      </w:pPr>
      <w:r>
        <w:rPr>
          <w:b/>
          <w:bCs/>
          <w:color w:val="2D5016"/>
          <w:sz w:val="28"/>
          <w:szCs w:val="28"/>
        </w:rPr>
        <w:t xml:space="preserve">Variance from Budget</w:t>
      </w:r>
    </w:p>
    <w:p>
      <w:pPr>
        <w:spacing w:after="120"/>
      </w:pPr>
      <w:r>
        <w:t xml:space="preserve">Categories over/under budget (if budget exists for comparison):</w:t>
      </w:r>
    </w:p>
    <w:p>
      <w:pPr>
        <w:spacing w:after="120"/>
      </w:pPr>
      <w:r>
        <w:t xml:space="preserve"/>
      </w:r>
    </w:p>
    <w:p>
      <w:pPr>
        <w:spacing w:after="120"/>
      </w:pPr>
      <w:r>
        <w:t xml:space="preserve"/>
      </w:r>
    </w:p>
    <w:p>
      <w:pPr>
        <w:pStyle w:val="Heading2"/>
        <w:pBdr>
          <w:bottom w:val="single" w:color="2D5016" w:sz="6"/>
        </w:pBdr>
        <w:spacing w:after="120" w:before="240"/>
      </w:pPr>
      <w:r>
        <w:rPr>
          <w:b/>
          <w:bCs/>
          <w:color w:val="2D5016"/>
          <w:sz w:val="28"/>
          <w:szCs w:val="28"/>
        </w:rPr>
        <w:t xml:space="preserve">Notes &amp; Recommendations</w:t>
      </w:r>
    </w:p>
    <w:p>
      <w:pPr>
        <w:spacing w:after="300"/>
      </w:pPr>
      <w:r>
        <w:t xml:space="preserve">Financial manager comments on any concerns, opportunities, or items requiring community attention:</w:t>
      </w:r>
    </w:p>
    <w:p>
      <w:pPr>
        <w:spacing w:after="120"/>
      </w:pPr>
      <w:r>
        <w:t xml:space="preserve"/>
      </w:r>
    </w:p>
    <w:p>
      <w:pPr>
        <w:spacing w:after="120"/>
      </w:pPr>
      <w:r>
        <w:t xml:space="preserve"/>
      </w:r>
    </w:p>
    <w:p>
      <w:pPr>
        <w:pStyle w:val="Heading2"/>
        <w:pBdr>
          <w:bottom w:val="single" w:color="2D5016" w:sz="6"/>
        </w:pBdr>
        <w:spacing w:after="120" w:before="240"/>
      </w:pPr>
      <w:r>
        <w:rPr>
          <w:b/>
          <w:bCs/>
          <w:color w:val="2D5016"/>
          <w:sz w:val="28"/>
          <w:szCs w:val="28"/>
        </w:rPr>
        <w:t xml:space="preserve">Signatures</w:t>
      </w:r>
    </w:p>
    <w:p>
      <w:pPr>
        <w:spacing w:after="360"/>
      </w:pPr>
      <w:r>
        <w:t xml:space="preserve"/>
      </w:r>
    </w:p>
    <w:p>
      <w:pPr>
        <w:spacing w:after="180"/>
      </w:pPr>
      <w:r>
        <w:t xml:space="preserve">Financial Manager: _______________________________________________</w:t>
      </w:r>
    </w:p>
    <w:p>
      <w:pPr>
        <w:spacing w:after="360"/>
      </w:pPr>
      <w:r>
        <w:t xml:space="preserve">Date: ________________________</w:t>
      </w:r>
    </w:p>
    <w:p>
      <w:pPr>
        <w:spacing w:after="180"/>
      </w:pPr>
      <w:r>
        <w:t xml:space="preserve">Council Member: ________________________________________________</w:t>
      </w:r>
    </w:p>
    <w:p>
      <w:pPr>
        <w:spacing w:after="180"/>
      </w:pPr>
      <w:r>
        <w:t xml:space="preserve">Date: ________________________</w:t>
      </w:r>
    </w:p>
    <w:p>
      <w:r>
        <w:br w:type="page"/>
      </w:r>
    </w:p>
    <w:p>
      <w:pPr>
        <w:pStyle w:val="Heading1"/>
      </w:pPr>
      <w:r>
        <w:t xml:space="preserve">TEMPLATE 5: Proposal Form</w:t>
      </w:r>
    </w:p>
    <w:p>
      <w:pPr>
        <w:spacing w:after="240"/>
      </w:pPr>
      <w:r>
        <w:t xml:space="preserve">Use this form for any household or council member proposing new business for community decision</w:t>
      </w:r>
    </w:p>
    <w:p>
      <w:pPr>
        <w:pStyle w:val="Heading2"/>
        <w:pBdr>
          <w:bottom w:val="single" w:color="2D5016" w:sz="6"/>
        </w:pBdr>
        <w:spacing w:after="120" w:before="240"/>
      </w:pPr>
      <w:r>
        <w:rPr>
          <w:b/>
          <w:bCs/>
          <w:color w:val="2D5016"/>
          <w:sz w:val="28"/>
          <w:szCs w:val="28"/>
        </w:rPr>
        <w:t xml:space="preserve">Proposal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Proposer name(s):</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Date submitted:</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Proposal title:</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Proposal Description</w:t>
      </w:r>
    </w:p>
    <w:p>
      <w:pPr>
        <w:spacing w:after="120"/>
      </w:pPr>
      <w:r>
        <w:t xml:space="preserve">What are you proposing? (Be specific and clear):</w:t>
      </w:r>
    </w:p>
    <w:p>
      <w:pPr>
        <w:spacing w:after="120"/>
      </w:pPr>
      <w:r>
        <w:t xml:space="preserve"/>
      </w:r>
    </w:p>
    <w:p>
      <w:pPr>
        <w:spacing w:after="120"/>
      </w:pPr>
      <w:r>
        <w:t xml:space="preserve"/>
      </w:r>
    </w:p>
    <w:p>
      <w:pPr>
        <w:spacing w:after="120"/>
      </w:pPr>
      <w:r>
        <w:t xml:space="preserve"/>
      </w:r>
    </w:p>
    <w:p>
      <w:pPr>
        <w:spacing w:after="300"/>
      </w:pPr>
      <w:r>
        <w:t xml:space="preserve"/>
      </w:r>
    </w:p>
    <w:p>
      <w:pPr>
        <w:pStyle w:val="Heading2"/>
        <w:pBdr>
          <w:bottom w:val="single" w:color="2D5016" w:sz="6"/>
        </w:pBdr>
        <w:spacing w:after="120" w:before="240"/>
      </w:pPr>
      <w:r>
        <w:rPr>
          <w:b/>
          <w:bCs/>
          <w:color w:val="2D5016"/>
          <w:sz w:val="28"/>
          <w:szCs w:val="28"/>
        </w:rPr>
        <w:t xml:space="preserve">Rationale</w:t>
      </w:r>
    </w:p>
    <w:p>
      <w:pPr>
        <w:spacing w:after="120"/>
      </w:pPr>
      <w:r>
        <w:t xml:space="preserve">Why is this proposal important? What problem does it solve or opportunity does it create?</w:t>
      </w:r>
    </w:p>
    <w:p>
      <w:pPr>
        <w:spacing w:after="120"/>
      </w:pPr>
      <w:r>
        <w:t xml:space="preserve"/>
      </w:r>
    </w:p>
    <w:p>
      <w:pPr>
        <w:spacing w:after="120"/>
      </w:pPr>
      <w:r>
        <w:t xml:space="preserve"/>
      </w:r>
    </w:p>
    <w:p>
      <w:pPr>
        <w:spacing w:after="120"/>
      </w:pPr>
      <w:r>
        <w:t xml:space="preserve"/>
      </w:r>
    </w:p>
    <w:p>
      <w:pPr>
        <w:spacing w:after="300"/>
      </w:pPr>
      <w:r>
        <w:t xml:space="preserve"/>
      </w:r>
    </w:p>
    <w:p>
      <w:pPr>
        <w:pStyle w:val="Heading2"/>
        <w:pBdr>
          <w:bottom w:val="single" w:color="2D5016" w:sz="6"/>
        </w:pBdr>
        <w:spacing w:after="120" w:before="240"/>
      </w:pPr>
      <w:r>
        <w:rPr>
          <w:b/>
          <w:bCs/>
          <w:color w:val="2D5016"/>
          <w:sz w:val="28"/>
          <w:szCs w:val="28"/>
        </w:rPr>
        <w:t xml:space="preserve">Financial Impact</w:t>
      </w:r>
    </w:p>
    <w:p>
      <w:pPr>
        <w:spacing w:after="120"/>
      </w:pPr>
      <w:r>
        <w:t xml:space="preserve">What is the cost, if any? Will this require funding from community reserves or budget?</w:t>
      </w:r>
    </w:p>
    <w:p>
      <w:pPr>
        <w:spacing w:after="120"/>
      </w:pPr>
      <w:r>
        <w:t xml:space="preserve"/>
      </w:r>
    </w:p>
    <w:p>
      <w:pPr>
        <w:spacing w:after="300"/>
      </w:pPr>
      <w:r>
        <w:t xml:space="preserve"/>
      </w:r>
    </w:p>
    <w:p>
      <w:pPr>
        <w:pStyle w:val="Heading2"/>
        <w:pBdr>
          <w:bottom w:val="single" w:color="2D5016" w:sz="6"/>
        </w:pBdr>
        <w:spacing w:after="120" w:before="240"/>
      </w:pPr>
      <w:r>
        <w:rPr>
          <w:b/>
          <w:bCs/>
          <w:color w:val="2D5016"/>
          <w:sz w:val="28"/>
          <w:szCs w:val="28"/>
        </w:rPr>
        <w:t xml:space="preserve">Who is Affected</w:t>
      </w:r>
    </w:p>
    <w:p>
      <w:pPr>
        <w:spacing w:after="120"/>
      </w:pPr>
      <w:r>
        <w:t xml:space="preserve">Which households, roles, or community processes will this proposal affect?</w:t>
      </w:r>
    </w:p>
    <w:p>
      <w:pPr>
        <w:spacing w:after="120"/>
      </w:pPr>
      <w:r>
        <w:t xml:space="preserve"/>
      </w:r>
    </w:p>
    <w:p>
      <w:pPr>
        <w:spacing w:after="300"/>
      </w:pPr>
      <w:r>
        <w:t xml:space="preserve"/>
      </w:r>
    </w:p>
    <w:p>
      <w:pPr>
        <w:pStyle w:val="Heading2"/>
        <w:pBdr>
          <w:bottom w:val="single" w:color="2D5016" w:sz="6"/>
        </w:pBdr>
        <w:spacing w:after="120" w:before="240"/>
      </w:pPr>
      <w:r>
        <w:rPr>
          <w:b/>
          <w:bCs/>
          <w:color w:val="2D5016"/>
          <w:sz w:val="28"/>
          <w:szCs w:val="28"/>
        </w:rPr>
        <w:t xml:space="preserve">Type of Vote Required</w:t>
      </w:r>
    </w:p>
    <w:p>
      <w:pPr>
        <w:pStyle w:val="ListParagraph"/>
        <w:numPr>
          <w:ilvl w:val="0"/>
          <w:numId w:val="3"/>
        </w:numPr>
      </w:pPr>
      <w:r>
        <w:t xml:space="preserve">Simple Majority (50% + 1 of eligible votes)</w:t>
      </w:r>
    </w:p>
    <w:p>
      <w:pPr>
        <w:pStyle w:val="ListParagraph"/>
        <w:numPr>
          <w:ilvl w:val="0"/>
          <w:numId w:val="3"/>
        </w:numPr>
      </w:pPr>
      <w:r>
        <w:t xml:space="preserve">Supermajority (2/3 of eligible votes)</w:t>
      </w:r>
    </w:p>
    <w:p>
      <w:pPr>
        <w:pStyle w:val="ListParagraph"/>
        <w:numPr>
          <w:ilvl w:val="0"/>
          <w:numId w:val="3"/>
        </w:numPr>
      </w:pPr>
      <w:r>
        <w:t xml:space="preserve">Unanimous (all votes in favor)</w:t>
      </w:r>
    </w:p>
    <w:p>
      <w:pPr>
        <w:spacing w:after="120" w:before="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This proposal requires: (circle one)</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Distribution &amp; Discussion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Distributed to all households on:</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Discussion date at governance meeting:</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Vote scheduled for:</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Vote Result</w:t>
      </w:r>
    </w:p>
    <w:p>
      <w:pPr>
        <w:spacing w:after="120"/>
      </w:pPr>
      <w:r>
        <w:rPr>
          <w:b/>
          <w:bCs/>
        </w:rPr>
        <w:t xml:space="preserve">Record the outcome after the vote:</w:t>
      </w:r>
    </w:p>
    <w:p>
      <w:pPr>
        <w:pStyle w:val="ListParagraph"/>
        <w:numPr>
          <w:ilvl w:val="0"/>
          <w:numId w:val="3"/>
        </w:numPr>
      </w:pPr>
      <w:r>
        <w:t xml:space="preserve">Approved</w:t>
      </w:r>
    </w:p>
    <w:p>
      <w:pPr>
        <w:pStyle w:val="ListParagraph"/>
        <w:numPr>
          <w:ilvl w:val="0"/>
          <w:numId w:val="3"/>
        </w:numPr>
      </w:pPr>
      <w:r>
        <w:t xml:space="preserve">Rejected</w:t>
      </w:r>
    </w:p>
    <w:p>
      <w:pPr>
        <w:pStyle w:val="ListParagraph"/>
        <w:numPr>
          <w:ilvl w:val="0"/>
          <w:numId w:val="3"/>
        </w:numPr>
      </w:pPr>
      <w:r>
        <w:t xml:space="preserve">Tabled for further discussion</w:t>
      </w:r>
    </w:p>
    <w:p>
      <w:pPr>
        <w:pStyle w:val="ListParagraph"/>
        <w:numPr>
          <w:ilvl w:val="0"/>
          <w:numId w:val="3"/>
        </w:numPr>
      </w:pPr>
      <w:r>
        <w:t xml:space="preserve">Modified (describe changes):</w:t>
      </w:r>
    </w:p>
    <w:p>
      <w:pPr>
        <w:spacing w:after="120" w:before="180"/>
      </w:pPr>
      <w:r>
        <w:t xml:space="preserve"/>
      </w:r>
    </w:p>
    <w:p>
      <w:pPr>
        <w:spacing w:after="120"/>
      </w:pPr>
      <w:r>
        <w:t xml:space="preserve"/>
      </w:r>
    </w:p>
    <w:p>
      <w:pPr>
        <w:spacing w:before="300"/>
      </w:pPr>
      <w:r>
        <w:t xml:space="preserve">For modifications, describe what changed from the original proposal:</w:t>
      </w:r>
    </w:p>
    <w:p>
      <w:pPr>
        <w:spacing w:after="120"/>
      </w:pPr>
      <w:r>
        <w:t xml:space="preserve"/>
      </w:r>
    </w:p>
    <w:p>
      <w:pPr>
        <w:spacing w:after="300"/>
      </w:pPr>
      <w:r>
        <w:t xml:space="preserve"/>
      </w:r>
    </w:p>
    <w:p>
      <w:r>
        <w:br w:type="page"/>
      </w:r>
    </w:p>
    <w:p>
      <w:pPr>
        <w:pStyle w:val="Heading1"/>
      </w:pPr>
      <w:r>
        <w:t xml:space="preserve">TEMPLATE 6: Household Departure Checklist</w:t>
      </w:r>
    </w:p>
    <w:p>
      <w:pPr>
        <w:spacing w:after="240"/>
      </w:pPr>
      <w:r>
        <w:t xml:space="preserve">Complete when a household chooses to leave the community. Ensures orderly transition and honors relationships.</w:t>
      </w:r>
    </w:p>
    <w:p>
      <w:pPr>
        <w:pStyle w:val="Heading2"/>
        <w:pBdr>
          <w:bottom w:val="single" w:color="2D5016" w:sz="6"/>
        </w:pBdr>
        <w:spacing w:after="120" w:before="240"/>
      </w:pPr>
      <w:r>
        <w:rPr>
          <w:b/>
          <w:bCs/>
          <w:color w:val="2D5016"/>
          <w:sz w:val="28"/>
          <w:szCs w:val="28"/>
        </w:rPr>
        <w:t xml:space="preserve">Departure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Departing household:</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Anticipated departure date:</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Financial Settlement</w:t>
      </w:r>
    </w:p>
    <w:p>
      <w:pPr>
        <w:spacing w:after="100" w:before="180"/>
      </w:pPr>
      <w:r>
        <w:rPr>
          <w:b/>
          <w:bCs/>
          <w:sz w:val="24"/>
          <w:szCs w:val="24"/>
        </w:rPr>
        <w:t xml:space="preserve">Ground Lease Buyback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Initial buy-in amount:</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Final buyback amount to be paid:</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Reason for any difference (appreciation, etc.):</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spacing w:after="100" w:before="180"/>
      </w:pPr>
      <w:r>
        <w:rPr>
          <w:b/>
          <w:bCs/>
          <w:sz w:val="24"/>
          <w:szCs w:val="24"/>
        </w:rPr>
        <w:t xml:space="preserve">Payment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Timeline for equity payout (max 180 days):</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Payment schedule (e.g., 2 installments of $___):</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Final settlement date:</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Operational Transition</w:t>
      </w:r>
    </w:p>
    <w:p>
      <w:pPr>
        <w:spacing w:after="100" w:before="180"/>
      </w:pPr>
      <w:r>
        <w:rPr>
          <w:b/>
          <w:bCs/>
          <w:sz w:val="24"/>
          <w:szCs w:val="24"/>
        </w:rPr>
        <w:t xml:space="preserve">Duty Rotation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Current duty assignments:</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Transition date for duty removal:</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Assigned replacement or interim coverage:</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spacing w:after="100" w:before="180"/>
      </w:pPr>
      <w:r>
        <w:rPr>
          <w:b/>
          <w:bCs/>
          <w:sz w:val="24"/>
          <w:szCs w:val="24"/>
        </w:rPr>
        <w:t xml:space="preserve">Access &amp; Security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Camera system access revoked on:</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Keys/gate access returned on:</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Wi-Fi/IT access removed on:</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Continuity &amp; Relationships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Children's continued contact arrangements discussed (Y/N):</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Details:</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p>
      <w:pPr>
        <w:spacing w:after="300"/>
      </w:pPr>
      <w:r>
        <w:t xml:space="preserve"/>
      </w:r>
    </w:p>
    <w:p>
      <w:pPr>
        <w:spacing w:after="100" w:before="180"/>
      </w:pPr>
      <w:r>
        <w:rPr>
          <w:b/>
          <w:bCs/>
          <w:sz w:val="24"/>
          <w:szCs w:val="24"/>
        </w:rPr>
        <w:t xml:space="preserve">Exit Conversation</w:t>
      </w:r>
    </w:p>
    <w:p>
      <w:pPr>
        <w:spacing w:after="120"/>
      </w:pPr>
      <w:r>
        <w:t xml:space="preserve">(Optional – only if household requests)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Exit conversation facilitator (neutral household):</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Date/time of exit conversation:</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Key themes/feedback from departing household:</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p>
      <w:pPr>
        <w:spacing w:after="300"/>
      </w:pPr>
      <w:r>
        <w:t xml:space="preserve"/>
      </w:r>
    </w:p>
    <w:p>
      <w:pPr>
        <w:pStyle w:val="Heading2"/>
        <w:pBdr>
          <w:bottom w:val="single" w:color="2D5016" w:sz="6"/>
        </w:pBdr>
        <w:spacing w:after="120" w:before="240"/>
      </w:pPr>
      <w:r>
        <w:rPr>
          <w:b/>
          <w:bCs/>
          <w:color w:val="2D5016"/>
          <w:sz w:val="28"/>
          <w:szCs w:val="28"/>
        </w:rPr>
        <w:t xml:space="preserve">Community Covenants</w:t>
      </w:r>
    </w:p>
    <w:p>
      <w:pPr>
        <w:spacing w:after="180"/>
      </w:pPr>
      <w:r>
        <w:rPr>
          <w:b/>
          <w:bCs/>
        </w:rPr>
        <w:t xml:space="preserve">No-Shunning Covenant</w:t>
      </w:r>
    </w:p>
    <w:p>
      <w:pPr>
        <w:spacing w:after="120"/>
        <w:ind w:left="360" w:right="360"/>
      </w:pPr>
      <w:r>
        <w:t xml:space="preserve">The community acknowledges that this household has chosen to depart. We commit to honoring them as community members with whom bonds were formed. We will not shun, gossip about, or deliberately exclude them or their family members from community social events or relationships as individuals.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No-shunning covenant acknowledged by remaining community (Y/N):</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Forwarding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Forwarding address:</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Contact phone number:</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760"/>
      </w:tblGrid>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b/>
                <w:bCs/>
              </w:rPr>
              <w:t xml:space="preserve">Contact email:</w:t>
            </w:r>
          </w:p>
        </w:tc>
        <w:tc>
          <w:tcPr>
            <w:tcW w:type="dxa" w:w="3760"/>
            <w:tcBorders>
              <w:top w:val="single" w:color="CCCCCC" w:sz="1"/>
              <w:left w:val="single" w:color="CCCCCC" w:sz="1"/>
              <w:bottom w:val="single" w:color="2D5016" w:sz="6"/>
              <w:right w:val="single" w:color="CCCCCC" w:sz="1"/>
            </w:tcBorders>
            <w:tcMar>
              <w:top w:type="dxa" w:w="60"/>
              <w:left w:type="dxa" w:w="100"/>
              <w:bottom w:type="dxa" w:w="60"/>
              <w:right w:type="dxa" w:w="100"/>
            </w:tcMar>
          </w:tcPr>
          <w:p>
            <w:r>
              <w:t xml:space="preserve"/>
            </w:r>
          </w:p>
        </w:tc>
      </w:tr>
    </w:tbl>
    <w:p>
      <w:pPr>
        <w:spacing w:after="300"/>
      </w:pPr>
      <w:r>
        <w:t xml:space="preserve"/>
      </w:r>
    </w:p>
    <w:p>
      <w:pPr>
        <w:pStyle w:val="Heading2"/>
        <w:pBdr>
          <w:bottom w:val="single" w:color="2D5016" w:sz="6"/>
        </w:pBdr>
        <w:spacing w:after="120" w:before="240"/>
      </w:pPr>
      <w:r>
        <w:rPr>
          <w:b/>
          <w:bCs/>
          <w:color w:val="2D5016"/>
          <w:sz w:val="28"/>
          <w:szCs w:val="28"/>
        </w:rPr>
        <w:t xml:space="preserve">Final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b/>
                <w:bCs/>
              </w:rPr>
              <w:t xml:space="preserve">Done</w:t>
            </w:r>
          </w:p>
        </w:tc>
        <w:tc>
          <w:tcPr>
            <w:tcW w:type="dxa" w:w="7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rPr>
              <w:t xml:space="preserve">Task</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t xml:space="preserve">☐</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All financial calculations completed and agreed to</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t xml:space="preserve">☐</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Duty rotation transition completed</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t xml:space="preserve">☐</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All access keys/cards/codes returned</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t xml:space="preserve">☐</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All IT/digital access removed</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t xml:space="preserve">☐</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Forwarding address documented</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t xml:space="preserve">☐</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Community acknowledgment of departure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t xml:space="preserve">☐</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No-shunning covenant acknowledged</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t xml:space="preserve">☐</w:t>
            </w:r>
          </w:p>
        </w:tc>
        <w:tc>
          <w:tcPr>
            <w:tcW w:type="dxa" w:w="7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Final financial settlement completed</w:t>
            </w:r>
          </w:p>
        </w:tc>
      </w:tr>
    </w:tbl>
    <w:p>
      <w:pPr>
        <w:spacing w:after="300" w:before="300"/>
      </w:pPr>
      <w:r>
        <w:t xml:space="preserve"/>
      </w:r>
    </w:p>
    <w:p>
      <w:pPr>
        <w:pStyle w:val="Heading2"/>
        <w:pBdr>
          <w:bottom w:val="single" w:color="6B3A2A" w:sz="6"/>
        </w:pBdr>
        <w:spacing w:after="120" w:before="240"/>
      </w:pPr>
      <w:r>
        <w:rPr>
          <w:b/>
          <w:bCs/>
          <w:color w:val="6B3A2A"/>
          <w:sz w:val="28"/>
          <w:szCs w:val="28"/>
        </w:rPr>
        <w:t xml:space="preserve">Sign-Off</w:t>
      </w:r>
    </w:p>
    <w:p>
      <w:pPr>
        <w:spacing w:after="360"/>
      </w:pPr>
      <w:r>
        <w:t xml:space="preserve"/>
      </w:r>
    </w:p>
    <w:p>
      <w:pPr>
        <w:spacing w:after="180"/>
      </w:pPr>
      <w:r>
        <w:t xml:space="preserve">Departing household representative: ___________________________</w:t>
      </w:r>
    </w:p>
    <w:p>
      <w:pPr>
        <w:spacing w:after="360"/>
      </w:pPr>
      <w:r>
        <w:t xml:space="preserve">Date: ________________________</w:t>
      </w:r>
    </w:p>
    <w:p>
      <w:pPr>
        <w:spacing w:after="180"/>
      </w:pPr>
      <w:r>
        <w:t xml:space="preserve">Farm Manager / Departure Coordinator: ________________________</w:t>
      </w:r>
    </w:p>
    <w:p>
      <w:pPr>
        <w:spacing w:after="360"/>
      </w:pPr>
      <w:r>
        <w:t xml:space="preserve">Date: ________________________</w:t>
      </w:r>
    </w:p>
    <w:p>
      <w:pPr>
        <w:spacing w:after="180"/>
      </w:pPr>
      <w:r>
        <w:t xml:space="preserve">Financial Manager: ________________________________________</w:t>
      </w:r>
    </w:p>
    <w:p>
      <w:pPr>
        <w:spacing w:after="360"/>
      </w:pPr>
      <w:r>
        <w:t xml:space="preserve">Date: ________________________</w:t>
      </w:r>
    </w:p>
    <w:p>
      <w:pPr>
        <w:spacing w:before="600"/>
      </w:pPr>
      <w:r>
        <w:rPr>
          <w:color w:val="2D5016"/>
        </w:rPr>
        <w:t xml:space="preserve">---</w:t>
      </w:r>
    </w:p>
    <w:p>
      <w:pPr>
        <w:spacing w:after="120" w:before="600"/>
        <w:jc w:val="center"/>
      </w:pPr>
      <w:r>
        <w:rPr>
          <w:b/>
          <w:bCs/>
          <w:sz w:val="28"/>
          <w:szCs w:val="28"/>
        </w:rPr>
        <w:t xml:space="preserve">Sovereign Misfit Farm</w:t>
      </w:r>
    </w:p>
    <w:p>
      <w:pPr>
        <w:spacing w:after="600"/>
        <w:jc w:val="center"/>
      </w:pPr>
      <w:r>
        <w:t xml:space="preserve">Governance Templates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2D5016"/>
      <w:sz w:val="40"/>
      <w:szCs w:val="40"/>
    </w:rPr>
  </w:style>
  <w:style w:type="paragraph" w:styleId="Heading2">
    <w:name w:val="Heading 2"/>
    <w:basedOn w:val="Normal"/>
    <w:next w:val="Normal"/>
    <w:qFormat/>
    <w:pPr>
      <w:spacing w:after="120" w:before="240"/>
      <w:outlineLvl w:val="1"/>
    </w:pPr>
    <w:rPr>
      <w:rFonts w:ascii="Arial" w:cs="Arial" w:eastAsia="Arial" w:hAnsi="Arial"/>
      <w:b/>
      <w:bCs/>
      <w:color w:val="2D501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2026-03-15T19:27:37.640Z</dcterms:created>
  <dcterms:modified xsi:type="dcterms:W3CDTF">2026-03-15T19:27:37.641Z</dcterms:modified>
</cp:coreProperties>
</file>

<file path=docProps/custom.xml><?xml version="1.0" encoding="utf-8"?>
<Properties xmlns="http://schemas.openxmlformats.org/officeDocument/2006/custom-properties" xmlns:vt="http://schemas.openxmlformats.org/officeDocument/2006/docPropsVTypes"/>
</file>